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ahnschrift SemiBold SemiConden" w:cs="Bahnschrift SemiBold SemiConden" w:eastAsia="Bahnschrift SemiBold SemiConden" w:hAnsi="Bahnschrift SemiBold SemiConden"/>
        </w:rPr>
      </w:pPr>
      <w:r w:rsidDel="00000000" w:rsidR="00000000" w:rsidRPr="00000000">
        <w:rPr>
          <w:rtl w:val="0"/>
        </w:rPr>
      </w:r>
    </w:p>
    <w:p w:rsidR="00000000" w:rsidDel="00000000" w:rsidP="00000000" w:rsidRDefault="00000000" w:rsidRPr="00000000" w14:paraId="00000002">
      <w:pPr>
        <w:jc w:val="center"/>
        <w:rPr>
          <w:rFonts w:ascii="Bahnschrift SemiBold SemiConden" w:cs="Bahnschrift SemiBold SemiConden" w:eastAsia="Bahnschrift SemiBold SemiConden" w:hAnsi="Bahnschrift SemiBold SemiConden"/>
        </w:rPr>
      </w:pPr>
      <w:r w:rsidDel="00000000" w:rsidR="00000000" w:rsidRPr="00000000">
        <w:rPr>
          <w:rtl w:val="0"/>
        </w:rPr>
      </w:r>
    </w:p>
    <w:p w:rsidR="00000000" w:rsidDel="00000000" w:rsidP="00000000" w:rsidRDefault="00000000" w:rsidRPr="00000000" w14:paraId="00000003">
      <w:pPr>
        <w:jc w:val="center"/>
        <w:rPr>
          <w:rFonts w:ascii="Bahnschrift SemiBold SemiConden" w:cs="Bahnschrift SemiBold SemiConden" w:eastAsia="Bahnschrift SemiBold SemiConden" w:hAnsi="Bahnschrift SemiBold SemiConden"/>
        </w:rPr>
      </w:pPr>
      <w:r w:rsidDel="00000000" w:rsidR="00000000" w:rsidRPr="00000000">
        <w:rPr>
          <w:rtl w:val="0"/>
        </w:rPr>
      </w:r>
    </w:p>
    <w:p w:rsidR="00000000" w:rsidDel="00000000" w:rsidP="00000000" w:rsidRDefault="00000000" w:rsidRPr="00000000" w14:paraId="00000004">
      <w:pPr>
        <w:jc w:val="center"/>
        <w:rPr>
          <w:rFonts w:ascii="Bahnschrift SemiBold SemiConden" w:cs="Bahnschrift SemiBold SemiConden" w:eastAsia="Bahnschrift SemiBold SemiConden" w:hAnsi="Bahnschrift SemiBold SemiConden"/>
        </w:rPr>
      </w:pPr>
      <w:r w:rsidDel="00000000" w:rsidR="00000000" w:rsidRPr="00000000">
        <w:rPr>
          <w:rtl w:val="0"/>
        </w:rPr>
      </w:r>
    </w:p>
    <w:p w:rsidR="00000000" w:rsidDel="00000000" w:rsidP="00000000" w:rsidRDefault="00000000" w:rsidRPr="00000000" w14:paraId="00000005">
      <w:pPr>
        <w:jc w:val="center"/>
        <w:rPr>
          <w:rFonts w:ascii="Bahnschrift SemiBold SemiConden" w:cs="Bahnschrift SemiBold SemiConden" w:eastAsia="Bahnschrift SemiBold SemiConden" w:hAnsi="Bahnschrift SemiBold SemiConden"/>
        </w:rPr>
      </w:pPr>
      <w:r w:rsidDel="00000000" w:rsidR="00000000" w:rsidRPr="00000000">
        <w:rPr>
          <w:rtl w:val="0"/>
        </w:rPr>
      </w:r>
    </w:p>
    <w:p w:rsidR="00000000" w:rsidDel="00000000" w:rsidP="00000000" w:rsidRDefault="00000000" w:rsidRPr="00000000" w14:paraId="00000006">
      <w:pPr>
        <w:jc w:val="center"/>
        <w:rPr>
          <w:rFonts w:ascii="Bahnschrift SemiBold SemiConden" w:cs="Bahnschrift SemiBold SemiConden" w:eastAsia="Bahnschrift SemiBold SemiConden" w:hAnsi="Bahnschrift SemiBold SemiConden"/>
        </w:rPr>
      </w:pPr>
      <w:r w:rsidDel="00000000" w:rsidR="00000000" w:rsidRPr="00000000">
        <w:rPr>
          <w:rtl w:val="0"/>
        </w:rPr>
      </w:r>
    </w:p>
    <w:p w:rsidR="00000000" w:rsidDel="00000000" w:rsidP="00000000" w:rsidRDefault="00000000" w:rsidRPr="00000000" w14:paraId="00000007">
      <w:pPr>
        <w:jc w:val="center"/>
        <w:rPr>
          <w:rFonts w:ascii="Bahnschrift SemiBold SemiConden" w:cs="Bahnschrift SemiBold SemiConden" w:eastAsia="Bahnschrift SemiBold SemiConden" w:hAnsi="Bahnschrift SemiBold SemiConden"/>
        </w:rPr>
      </w:pPr>
      <w:r w:rsidDel="00000000" w:rsidR="00000000" w:rsidRPr="00000000">
        <w:rPr>
          <w:rtl w:val="0"/>
        </w:rPr>
      </w:r>
    </w:p>
    <w:p w:rsidR="00000000" w:rsidDel="00000000" w:rsidP="00000000" w:rsidRDefault="00000000" w:rsidRPr="00000000" w14:paraId="00000008">
      <w:pPr>
        <w:jc w:val="center"/>
        <w:rPr>
          <w:rFonts w:ascii="Bahnschrift SemiBold SemiConden" w:cs="Bahnschrift SemiBold SemiConden" w:eastAsia="Bahnschrift SemiBold SemiConden" w:hAnsi="Bahnschrift SemiBold SemiConden"/>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ČSOL - Jednota Slovensko o.z.</w:t>
      </w:r>
    </w:p>
    <w:p w:rsidR="00000000" w:rsidDel="00000000" w:rsidP="00000000" w:rsidRDefault="00000000" w:rsidRPr="00000000" w14:paraId="0000000B">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 T A N O V Y</w:t>
      </w:r>
    </w:p>
    <w:p w:rsidR="00000000" w:rsidDel="00000000" w:rsidP="00000000" w:rsidRDefault="00000000" w:rsidRPr="00000000" w14:paraId="0000000D">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Výkonný výbor ČsOL - Jednota Slovensko</w:t>
      </w:r>
    </w:p>
    <w:p w:rsidR="00000000" w:rsidDel="00000000" w:rsidP="00000000" w:rsidRDefault="00000000" w:rsidRPr="00000000" w14:paraId="00000019">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 Bratislave</w:t>
      </w:r>
    </w:p>
    <w:p w:rsidR="00000000" w:rsidDel="00000000" w:rsidP="00000000" w:rsidRDefault="00000000" w:rsidRPr="00000000" w14:paraId="0000001A">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11.11.2025</w:t>
      </w:r>
    </w:p>
    <w:p w:rsidR="00000000" w:rsidDel="00000000" w:rsidP="00000000" w:rsidRDefault="00000000" w:rsidRPr="00000000" w14:paraId="0000001B">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PREAMBULA</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Občianske združenie ČsOL - Jednota Slovensko</w:t>
        <w:br w:type="textWrapping"/>
        <w:t xml:space="preserve">(dalej len „združenie“) je nestranícke, nepolitické a neziskové občianske združenie, ktoré nadväzuje na odkaz a činnosť Československej obce legionárskej (z. s.) so sídlom v Prahe, ako aj na historické tradície československého legionárskeho hnutia.</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Združenie vzniká z presvedčenia, že odkaz československých légií a ich pokračovateľov – vojakov druhého a tretieho odboja, ako aj účastníkov zahraničných vojenských misií – predstavuje trvalú hodnotu moderných českých a slovenských dejín.</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Hlavným cieľom a poslaním združenia je obnovovať, rozvíjať a kultivovať tradície československých légií, uchovávať ich morálny a občiansky odkaz, podporovať historické povedomie o ich prínose k vzniku a obrane Československej republiky a šíriť zásady vlastenectva, občianskej odvahy, demokratickej zodpovednosti a humanizmu.</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Združenie sa hlási k odkazu Prvej Československej republiky, k jej liberálnodemokratickému a humanistickému charakteru, ako aj k antitotalitným a humanistickým myšlienkam zosobneným v osobnostiach Tomáša Garrigua Masaryka a Milana Rastislava Štefánika.</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 duchu týchto hodnôt sa združenie usiluje o prehlbovanie česko-slovenských vzťahov, o zachovávanie historickej pamäti a o dôstojnú reprezentáciu odkazu československých legionárov na území Slovenskej republiky.</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Združenie pôsobí ako partnerská organizácia Československej obce legionárskej (z. s.), ktorá je jeho ideovým a tradíciou spätým subjektom. Používa názov, symboliku a historický odkaz ČsOL na základe partnerskej dohody s ústredím ČsOL v Prahe a zaväzuje sa konať v súlade s jej zásadami a hodnotami.</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7.OZ ČsOL – Jednota Slovensko nevystupuje ako samostatná „jednota“ v plnom organizačnom zmysle podľa vnútorných predpisov ČsOL, ale plní funkciu národnej koordinačnej platformy, umožňujúcej zastrešenie činnosti členov a sympatizantov ČsOL na území Slovenskej republiky, najmä pri spolupráci so štátnymi orgánmi SR, samosprávami, vzdelávacími a kultúrnymi inštitúciami a pri čerpaní grantov a príspevkov dostupných podľa právneho poriadku SR. </w:t>
      </w:r>
    </w:p>
    <w:p w:rsidR="00000000" w:rsidDel="00000000" w:rsidP="00000000" w:rsidRDefault="00000000" w:rsidRPr="00000000" w14:paraId="0000002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Názov občianskeho združenia: ČsOL - Jednota Slovensko</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Sídlo: Budatínska 16/A, 851 06 Bratislava - Petržalka </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II. CIELE OBČIANSKEHO ZDRUŽENIA</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Ciele združenia sú:</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Usilovať sa svojou činnosťou o zachovanie mieru a bezpečnosti v súlade s Chartou Organizácie Spojených národov a o dodržiavanie ľudských práv a slobôd v zmysle Všeobecnej deklarácie ľudských práv, prijatej Valným zhromaždením OSN dňa 10. decembra 1948.</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Uchovávať, rozvíjať a odovzdávať budúcim generáciám demokratické a humanistické tradície, z ktorých vyrástla samostatnosť nášho štátu v rokoch 1914 – 1918 a ktoré boli znovu potvrdené v boji za slobodu v rokoch 1939 – 1945.</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Prispievať k obnove národnej hrdosti a k uchovaniu demokratických a vojenských tradícií  medzi občanmi Slovenskej republiky.</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Spolupracovať s historickými ústavmi, školami, múzeami, archívmi a inými vedeckými, kultúrnymi či vzdelávacími inštitúciami pri spracúvaní historických tém a ich využívaní vo vzdelávaní a výchove.</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 spolupráci so štátnymi orgánmi, samosprávami a inými subjektmi napomáhať pri obnove, zriaďovaní a udržiavaní pamätníkov, čestných pohrebísk a iných pamätných miest, ktoré sú späté s bojmi československých a slovenských vojakov na území Slovenskej republiky aj v zahraničí.</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Nadväzovať a prehlbovať kontakty so zahraničnými organizáciami vojnových veteránov a inými partnerskými združeniami, s cieľom podporovať vzájomnú úctu, výmenu skúseností a šírenie odkazu česko-slovenského bratstva vo zbrani.</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Úzko spolupracovať s príbuznými spolkami a organizáciami doma aj v zahraničí, prispievať k udržiavaniu jednoty národného odboja a k napĺňaniu jeho poslania, pri rešpektovaní rovnoprávnosti domáceho a zahraničného odboja.</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Pracovať s mládežou a podporovať všestranný rozvoj jej vlasteneckého cítenia, občianskej zodpovednosti, ako aj fyzickej, morálnej a duševnej pripravenosti na aktívnu účasť v spoločenskom a verejnom živote.</w:t>
      </w:r>
    </w:p>
    <w:p w:rsidR="00000000" w:rsidDel="00000000" w:rsidP="00000000" w:rsidRDefault="00000000" w:rsidRPr="00000000" w14:paraId="0000003B">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SPÔSOB DOSAHOVANIA CIEĽOV</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Tvorbou, vydávaním a distribúciou edukačných materiálov, ako sú brožúry, katalógy, výstavné publikácie, odborné zborníky, knihy a digitálne vzdelávacie nástroje zamerané na historické, kultúrne a občianske vzdelávanie.</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Organizovaním a spoluorganizovaním kultúrnych, spoločenských, spomienkových a vzdelávacích podujatí, najmä výstav, pietnych aktov, prednášok, seminárov, besied, workshopov a konferencií</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Návštevami škôl, prednáškovou činnosťou a popularizačnými aktivitami zameranými na mladú generáciu, s cieľom rozvíjať jej vlastenecké a občianske povedomie, historickú pamäť a úctu k hodnotám demokracie</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Spoluprácou s orgánmi verejnej správy, samosprávami, školami, múzeami, archívmi, vedeckými inštitúciami, vojenskými útvarmi a občianskymi združeniami pri realizácii spoločných projektov, výskumu, vzdelávacích a kultúrnych aktivít</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Starostlivosťou o pamiatky, pamätníky, čestné pohrebiská a iné miesta historického významu, vrátane ich dokumentácie, obnovy a propagácie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Propagačnou a mediálnou činnosťou, vrátane správy webových stránok, publikovania článkov, prevádzky informačných kanálov a spolupráce s médiami s cieľom šíriť hodnoty združenia a zvyšovať povedomie o jeho činnosti</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Zapájaním dobrovoľníkov, odborníkov a sympatizantov do projektov združenia, organizovaním dobrovoľníckych aktivít a podporou komunitnej spolupráce</w:t>
      </w:r>
    </w:p>
    <w:p w:rsidR="00000000" w:rsidDel="00000000" w:rsidP="00000000" w:rsidRDefault="00000000" w:rsidRPr="00000000" w14:paraId="00000048">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IV. ČLENSTVO</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Členom združenia sa môže stať každá fyzická osoba, ktorá:</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dovŕšila vek 18 rokov</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uznáva poslanie a ciele združenia</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je ochotná aktívne sa podieľať na činnosti združenia a rešpektovať jeho stanovy</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nie je a v minulosti nebola členom politickej strany, spolku, polovojenskej či inej organizácie, ktorá svojím programom, činnosťou alebo verejnými postojmi smeruje k potláčaniu základných práv a slobôd, propaguje totalitné ideológie, extrémistické, rasistické, xenofóbne, šovinistické či inak nenávistné postoje v zmysle § 421 až 424 Trestného zákona (zákon č. 300/2005 Z.z.).</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nebola a nie je členom nacistických, fašistických alebo komunistických organizácií, vrátane Komunistickej strany Československa (KSČ), Komunistickej strany Slovenska (KSS), Ľudových milícií, Štátnej bezpečnosti (ŠtB), Lidových či Pomocných stráží Verejnej bezpečnosti, Freikorpsu, Hlinkovej gardy, Hlinkovej mládeže alebo iných represívnych či kolaborantských zložiek totalitných režimov, bývalí príslušníci Pohraničnej stráže (PS) či politický pracovník armády</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nebola právoplatne odsúdená za úmyselný trestný čin najmä proti mieru, ľudskosti, republike alebo poriadku vo verejných veciach</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O prijatí za člena rozhoduje VV združenia na základe písomnej prihlášky uchádzača. VV môže žiadateľa vyzvať na osobné stretnutie alebo doplnenie informácií</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Člen združenia má právo najmä:</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zúčastňovať sa na činnosti združenia a využívať jeho programy a služby,</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predkladať návrhy, pripomienky a podnety orgánom združenia,</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byť informovaný o činnosti združenia</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voliť a byť volený do VV</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Člen združenia má povinnosť najmä:</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dodržiavať stanovy združenia a plniť uznesenia jeho orgánov,</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prispievať k napĺňaniu cieľov združenia, konať čestne a v súlade s jeho hodnotami,</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chrániť dobré meno združenia a vystupovať v jeho duchu na verejnosti.</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Členstvo v združení zaniká:</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dobrovoľným vystúpením člena na základe písomného oznámenia,</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úmrtím člena,</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rozhodnutím výkonného výboru o vylúčení člena v prípade, ak závažným spôsobom porušil stanovy alebo poškodil dobré meno združenia,</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zánikom združenia ako právnickej osoby</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 ORGÁNY ZDRUŽENIA</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Zhromaždenie členov (ďalej len „Zhromaždenie“)</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Zhromaždenie je najvyšším diskusným a koordinačným orgánom združenia, tvorené všetkými jeho riadnymi členmi.</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Slúži na výmenu informácií, stanovovanie priorít, hodnotenie činnosti a koordináciu spoločných aktivít.</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Zhromaždenie zvoláva predseda alebo ktorýkoľvek člen výkonný výbor podľa potreby, najmenej však raz za rok.</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Zhromaždenie prijíma uznesenia hlasovaním prítomných členov; spôsob hlasovania môže byť upravený rokovacím poriadkom.</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Výkonný výbor (VV)</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VV je najvyšším výkonným a riadiacim orgánom občianskeho združenia.</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VV sa volí na obdobie 4 rokov zhromaždením.</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VV pozostáva z:</w:t>
      </w:r>
    </w:p>
    <w:p w:rsidR="00000000" w:rsidDel="00000000" w:rsidP="00000000" w:rsidRDefault="00000000" w:rsidRPr="00000000" w14:paraId="0000006D">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c1) Predsedu</w:t>
      </w:r>
    </w:p>
    <w:p w:rsidR="00000000" w:rsidDel="00000000" w:rsidP="00000000" w:rsidRDefault="00000000" w:rsidRPr="00000000" w14:paraId="0000006E">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c2) Tajomníka (organizačno-projektového)</w:t>
      </w:r>
    </w:p>
    <w:p w:rsidR="00000000" w:rsidDel="00000000" w:rsidP="00000000" w:rsidRDefault="00000000" w:rsidRPr="00000000" w14:paraId="0000006F">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c4) Ekonomického tajomníka,</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Výkonný výbor môžu odvolať členovia Zhromaždenia ak za takýto návrh zahlasujú aspoň nadpolovičná väčšina členov.</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Funkcie a kompetencie členov výkonný výbor</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Predseda združenia:</w:t>
      </w:r>
    </w:p>
    <w:p w:rsidR="00000000" w:rsidDel="00000000" w:rsidP="00000000" w:rsidRDefault="00000000" w:rsidRPr="00000000" w14:paraId="00000073">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Reprezentuje občianske združenie navonok, rokovacím partnerom pre orgány Slovenskej republiky, obce, organizácie a tretie subjekty.</w:t>
      </w:r>
    </w:p>
    <w:p w:rsidR="00000000" w:rsidDel="00000000" w:rsidP="00000000" w:rsidRDefault="00000000" w:rsidRPr="00000000" w14:paraId="00000074">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Zodpovedá za strategickú koordináciu činnosti, smerovanie projektov a zachovanie súladu s poslaním ČsOL.</w:t>
      </w:r>
    </w:p>
    <w:p w:rsidR="00000000" w:rsidDel="00000000" w:rsidP="00000000" w:rsidRDefault="00000000" w:rsidRPr="00000000" w14:paraId="00000075">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Zvoláva a vedie zasadnutia zhromaždenia a VV.</w:t>
      </w:r>
    </w:p>
    <w:p w:rsidR="00000000" w:rsidDel="00000000" w:rsidP="00000000" w:rsidRDefault="00000000" w:rsidRPr="00000000" w14:paraId="00000076">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Predkladá správu o činnosti a hospodárení za uplynulé obdobie.</w:t>
      </w:r>
    </w:p>
    <w:p w:rsidR="00000000" w:rsidDel="00000000" w:rsidP="00000000" w:rsidRDefault="00000000" w:rsidRPr="00000000" w14:paraId="00000077">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volený zhromaždením, pričom jeho zvolenie podlieha schváleniu</w:t>
      </w:r>
    </w:p>
    <w:p w:rsidR="00000000" w:rsidDel="00000000" w:rsidP="00000000" w:rsidRDefault="00000000" w:rsidRPr="00000000" w14:paraId="00000078">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Nominuje kandidátov na funkciu tajomníka a ekonomického tajomníka; tí sú následne potvrdzovaní zhromaždením.</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Tajomník (organizačno-projektový):</w:t>
      </w:r>
    </w:p>
    <w:p w:rsidR="00000000" w:rsidDel="00000000" w:rsidP="00000000" w:rsidRDefault="00000000" w:rsidRPr="00000000" w14:paraId="0000007A">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Zodpovedá za administratívny chod činnosti, komunikáciu s členmi a inštitúciami.</w:t>
      </w:r>
    </w:p>
    <w:p w:rsidR="00000000" w:rsidDel="00000000" w:rsidP="00000000" w:rsidRDefault="00000000" w:rsidRPr="00000000" w14:paraId="0000007B">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Koordinuje projektové aktivity, prednášky, výstavy, školy, podujatia a dobrovoľnícke zapojenie členov.</w:t>
      </w:r>
    </w:p>
    <w:p w:rsidR="00000000" w:rsidDel="00000000" w:rsidP="00000000" w:rsidRDefault="00000000" w:rsidRPr="00000000" w14:paraId="0000007C">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Vedie dokumentáciu, zápisnice, archív a členskú evidenciu.</w:t>
      </w:r>
    </w:p>
    <w:p w:rsidR="00000000" w:rsidDel="00000000" w:rsidP="00000000" w:rsidRDefault="00000000" w:rsidRPr="00000000" w14:paraId="0000007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Zastupuje predsedu v prípade jeho dlhodobej neprítomnosti v rozsahu poverenia.</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Ekonomický tajomník:</w:t>
      </w:r>
    </w:p>
    <w:p w:rsidR="00000000" w:rsidDel="00000000" w:rsidP="00000000" w:rsidRDefault="00000000" w:rsidRPr="00000000" w14:paraId="0000007F">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Zodpovedá za ekonomickú agendu združenia, vedenie účtovníctva a finančné plánovanie.</w:t>
      </w:r>
    </w:p>
    <w:p w:rsidR="00000000" w:rsidDel="00000000" w:rsidP="00000000" w:rsidRDefault="00000000" w:rsidRPr="00000000" w14:paraId="00000080">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Dohliada na spracovanie grantov, dotácií a darov, ich finančné čerpanie a vyúčtovanie.</w:t>
      </w:r>
    </w:p>
    <w:p w:rsidR="00000000" w:rsidDel="00000000" w:rsidP="00000000" w:rsidRDefault="00000000" w:rsidRPr="00000000" w14:paraId="0000008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Predkladá finančné správy výkonnému výboru a zhromaždeniu.</w:t>
      </w:r>
    </w:p>
    <w:p w:rsidR="00000000" w:rsidDel="00000000" w:rsidP="00000000" w:rsidRDefault="00000000" w:rsidRPr="00000000" w14:paraId="00000082">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 ŠTATUTÁRNY ORGÁN ZDRUŽENIA</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Štatutárnym orgánom združenia je predseda a tajomník.</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Predseda a tajomník sú oprávnení konať v mene združenia, zastupovať ho navonok, podpisovať zmluvy a právne úkony.</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Každý z nich je oprávnený konať a podpisovať v mene združenia </w:t>
      </w:r>
      <w:r w:rsidDel="00000000" w:rsidR="00000000" w:rsidRPr="00000000">
        <w:rPr>
          <w:rFonts w:ascii="Times New Roman" w:cs="Times New Roman" w:eastAsia="Times New Roman" w:hAnsi="Times New Roman"/>
          <w:b w:val="1"/>
          <w:bCs w:val="1"/>
          <w:sz w:val="24"/>
          <w:szCs w:val="24"/>
          <w:rtl w:val="0"/>
        </w:rPr>
        <w:t xml:space="preserve">samostatne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 dobrej vôli sa však zaväzujú navzájom informovať o všetkých podstatných krokoch a právnych úkonoch, ktoré robia v mene združenia, a konať len na základe vzájomnej informovanosti.</w:t>
      </w:r>
    </w:p>
    <w:p w:rsidR="00000000" w:rsidDel="00000000" w:rsidP="00000000" w:rsidRDefault="00000000" w:rsidRPr="00000000" w14:paraId="0000008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VI. HOSPODÁRENIE ZDRUŽENIA</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Zdroje financovania OZ ČsOL – Jednota Slovensko tvoria najmä:</w:t>
      </w:r>
    </w:p>
    <w:p w:rsidR="00000000" w:rsidDel="00000000" w:rsidP="00000000" w:rsidRDefault="00000000" w:rsidRPr="00000000" w14:paraId="0000008C">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členské príspevky (ak budú zavedené),</w:t>
      </w:r>
    </w:p>
    <w:p w:rsidR="00000000" w:rsidDel="00000000" w:rsidP="00000000" w:rsidRDefault="00000000" w:rsidRPr="00000000" w14:paraId="0000008D">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dary fyzických a právnických osôb,</w:t>
      </w:r>
    </w:p>
    <w:p w:rsidR="00000000" w:rsidDel="00000000" w:rsidP="00000000" w:rsidRDefault="00000000" w:rsidRPr="00000000" w14:paraId="0000008E">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dotácie, granty a príspevky od štátu, samospráv, verejných fondov a nadácií,</w:t>
      </w:r>
    </w:p>
    <w:p w:rsidR="00000000" w:rsidDel="00000000" w:rsidP="00000000" w:rsidRDefault="00000000" w:rsidRPr="00000000" w14:paraId="0000008F">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príspevky a podpora zo strany Ústredia ČsOL v Prahe</w:t>
      </w:r>
    </w:p>
    <w:p w:rsidR="00000000" w:rsidDel="00000000" w:rsidP="00000000" w:rsidRDefault="00000000" w:rsidRPr="00000000" w14:paraId="00000090">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výnosy z vedľajšej hospodárskej činnosti súvisiacej s poslaním OZ (napr. predaj publikácií, upomienkových predmetov, vstupné na podujatia),</w:t>
      </w:r>
    </w:p>
    <w:p w:rsidR="00000000" w:rsidDel="00000000" w:rsidP="00000000" w:rsidRDefault="00000000" w:rsidRPr="00000000" w14:paraId="00000091">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iné príjmy v súlade so zákonom.</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Majetok a finančné prostriedky OZ sa používajú výhradne na:</w:t>
      </w:r>
    </w:p>
    <w:p w:rsidR="00000000" w:rsidDel="00000000" w:rsidP="00000000" w:rsidRDefault="00000000" w:rsidRPr="00000000" w14:paraId="00000093">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napĺňanie cieľov združenia uvedených v týchto stanovách,</w:t>
      </w:r>
    </w:p>
    <w:p w:rsidR="00000000" w:rsidDel="00000000" w:rsidP="00000000" w:rsidRDefault="00000000" w:rsidRPr="00000000" w14:paraId="00000094">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organizačné, materiálne a personálne zabezpečenie činnosti,</w:t>
      </w:r>
    </w:p>
    <w:p w:rsidR="00000000" w:rsidDel="00000000" w:rsidP="00000000" w:rsidRDefault="00000000" w:rsidRPr="00000000" w14:paraId="00000095">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podporu aktivít členov a partnerských organizácií, pokiaľ sú v súlade s poslaním združenia,</w:t>
      </w:r>
    </w:p>
    <w:p w:rsidR="00000000" w:rsidDel="00000000" w:rsidP="00000000" w:rsidRDefault="00000000" w:rsidRPr="00000000" w14:paraId="00000096">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prevádzkové náklady (administratíva, technika, cestovné, prenájmy a pod.).</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Za hospodárenie OZ zodpovedá ekonomický tajomník, ktorý vedie účtovníctvo v súlade s platnými právnymi predpismi Slovenskej republiky.</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 nakladaní s finančnými prostriedkami rozhoduje výkonný výbor, pričom pri finančných operáciách nad vopred stanovený limit (1000 €) je potrebný súhlas predsedu.</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Hospodárenie OZ podlieha kontrole:</w:t>
      </w:r>
    </w:p>
    <w:p w:rsidR="00000000" w:rsidDel="00000000" w:rsidP="00000000" w:rsidRDefault="00000000" w:rsidRPr="00000000" w14:paraId="0000009A">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vnútornej kontrole VV,</w:t>
      </w:r>
    </w:p>
    <w:p w:rsidR="00000000" w:rsidDel="00000000" w:rsidP="00000000" w:rsidRDefault="00000000" w:rsidRPr="00000000" w14:paraId="0000009B">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prípadne revízora alebo kontrolnej komisie (ak bude zriadená),</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 prípade zániku združenia sa majetok po vysporiadaní záväzkov odovzdáva do majetku Ústredia ČsOL v Prahe alebo Jednoty Slovensko, pričom sa musí použiť výlučne na účely zachovania odkazu československých légií a demokraticko-humanistických tradícií.</w:t>
      </w:r>
    </w:p>
    <w:p w:rsidR="00000000" w:rsidDel="00000000" w:rsidP="00000000" w:rsidRDefault="00000000" w:rsidRPr="00000000" w14:paraId="0000009D">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VII. ZÁVEREČNE USTANOVENIE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Stanovy nadobúdajú účinnosť po ich schválení valným zhromaždením spolku.</w:t>
        <w:br w:type="textWrapping"/>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Stanovy možno podrobiť korektúre alebo rôznym zmenám iba v prípade, že tento krok schváli valné zhromaždenie, a to za podmienky, že za schválenie zmeny sa vysloví aspoň dvojtretinová väčšina hlasov.</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        ________________          _____________________</w:t>
        <w:br w:type="textWrapping"/>
        <w:t xml:space="preserve">Mgr. Ján Vachaľ          Ladislav Fogarassy          Mgr. Tomáš Homoľa Ph.D.</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Bahnschrift SemiBold SemiConde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dpis7">
    <w:name w:val="heading 7"/>
    <w:basedOn w:val="Normlny"/>
    <w:next w:val="Normlny"/>
    <w:link w:val="Nadpis7Char"/>
    <w:uiPriority w:val="9"/>
    <w:semiHidden w:val="1"/>
    <w:unhideWhenUsed w:val="1"/>
    <w:qFormat w:val="1"/>
    <w:rsid w:val="00B56506"/>
    <w:pPr>
      <w:keepNext w:val="1"/>
      <w:keepLines w:val="1"/>
      <w:spacing w:after="0" w:before="40"/>
      <w:outlineLvl w:val="6"/>
    </w:pPr>
    <w:rPr>
      <w:rFonts w:cstheme="majorBidi" w:eastAsiaTheme="majorEastAsia"/>
      <w:color w:val="595959" w:themeColor="text1" w:themeTint="0000A6"/>
    </w:rPr>
  </w:style>
  <w:style w:type="paragraph" w:styleId="Nadpis8">
    <w:name w:val="heading 8"/>
    <w:basedOn w:val="Normlny"/>
    <w:next w:val="Normlny"/>
    <w:link w:val="Nadpis8Char"/>
    <w:uiPriority w:val="9"/>
    <w:semiHidden w:val="1"/>
    <w:unhideWhenUsed w:val="1"/>
    <w:qFormat w:val="1"/>
    <w:rsid w:val="00B56506"/>
    <w:pPr>
      <w:keepNext w:val="1"/>
      <w:keepLines w:val="1"/>
      <w:spacing w:after="0"/>
      <w:outlineLvl w:val="7"/>
    </w:pPr>
    <w:rPr>
      <w:rFonts w:cstheme="majorBidi" w:eastAsiaTheme="majorEastAsia"/>
      <w:i w:val="1"/>
      <w:iCs w:val="1"/>
      <w:color w:val="272727" w:themeColor="text1" w:themeTint="0000D8"/>
    </w:rPr>
  </w:style>
  <w:style w:type="paragraph" w:styleId="Nadpis9">
    <w:name w:val="heading 9"/>
    <w:basedOn w:val="Normlny"/>
    <w:next w:val="Normlny"/>
    <w:link w:val="Nadpis9Char"/>
    <w:uiPriority w:val="9"/>
    <w:semiHidden w:val="1"/>
    <w:unhideWhenUsed w:val="1"/>
    <w:qFormat w:val="1"/>
    <w:rsid w:val="00B56506"/>
    <w:pPr>
      <w:keepNext w:val="1"/>
      <w:keepLines w:val="1"/>
      <w:spacing w:after="0"/>
      <w:outlineLvl w:val="8"/>
    </w:pPr>
    <w:rPr>
      <w:rFonts w:cstheme="majorBidi" w:eastAsiaTheme="majorEastAsia"/>
      <w:color w:val="272727" w:themeColor="text1" w:themeTint="0000D8"/>
    </w:rPr>
  </w:style>
  <w:style w:type="character" w:styleId="Predvolenpsmoodseku" w:default="1">
    <w:name w:val="Default Paragraph Font"/>
    <w:uiPriority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Nadpis1Char" w:customStyle="1">
    <w:name w:val="Nadpis 1 Char"/>
    <w:basedOn w:val="Predvolenpsmoodseku"/>
    <w:link w:val="Nadpis1"/>
    <w:uiPriority w:val="9"/>
    <w:rsid w:val="00B56506"/>
    <w:rPr>
      <w:rFonts w:asciiTheme="majorHAnsi" w:cstheme="majorBidi" w:eastAsiaTheme="majorEastAsia" w:hAnsiTheme="majorHAnsi"/>
      <w:color w:val="0f4761" w:themeColor="accent1" w:themeShade="0000BF"/>
      <w:sz w:val="40"/>
      <w:szCs w:val="40"/>
    </w:rPr>
  </w:style>
  <w:style w:type="character" w:styleId="Nadpis2Char" w:customStyle="1">
    <w:name w:val="Nadpis 2 Char"/>
    <w:basedOn w:val="Predvolenpsmoodseku"/>
    <w:link w:val="Nadpis2"/>
    <w:uiPriority w:val="9"/>
    <w:semiHidden w:val="1"/>
    <w:rsid w:val="00B56506"/>
    <w:rPr>
      <w:rFonts w:asciiTheme="majorHAnsi" w:cstheme="majorBidi" w:eastAsiaTheme="majorEastAsia" w:hAnsiTheme="majorHAnsi"/>
      <w:color w:val="0f4761" w:themeColor="accent1" w:themeShade="0000BF"/>
      <w:sz w:val="32"/>
      <w:szCs w:val="32"/>
    </w:rPr>
  </w:style>
  <w:style w:type="character" w:styleId="Nadpis3Char" w:customStyle="1">
    <w:name w:val="Nadpis 3 Char"/>
    <w:basedOn w:val="Predvolenpsmoodseku"/>
    <w:link w:val="Nadpis3"/>
    <w:uiPriority w:val="9"/>
    <w:semiHidden w:val="1"/>
    <w:rsid w:val="00B56506"/>
    <w:rPr>
      <w:rFonts w:cstheme="majorBidi" w:eastAsiaTheme="majorEastAsia"/>
      <w:color w:val="0f4761" w:themeColor="accent1" w:themeShade="0000BF"/>
      <w:sz w:val="28"/>
      <w:szCs w:val="28"/>
    </w:rPr>
  </w:style>
  <w:style w:type="character" w:styleId="Nadpis4Char" w:customStyle="1">
    <w:name w:val="Nadpis 4 Char"/>
    <w:basedOn w:val="Predvolenpsmoodseku"/>
    <w:link w:val="Nadpis4"/>
    <w:uiPriority w:val="9"/>
    <w:semiHidden w:val="1"/>
    <w:rsid w:val="00B56506"/>
    <w:rPr>
      <w:rFonts w:cstheme="majorBidi" w:eastAsiaTheme="majorEastAsia"/>
      <w:i w:val="1"/>
      <w:iCs w:val="1"/>
      <w:color w:val="0f4761" w:themeColor="accent1" w:themeShade="0000BF"/>
    </w:rPr>
  </w:style>
  <w:style w:type="character" w:styleId="Nadpis5Char" w:customStyle="1">
    <w:name w:val="Nadpis 5 Char"/>
    <w:basedOn w:val="Predvolenpsmoodseku"/>
    <w:link w:val="Nadpis5"/>
    <w:uiPriority w:val="9"/>
    <w:semiHidden w:val="1"/>
    <w:rsid w:val="00B56506"/>
    <w:rPr>
      <w:rFonts w:cstheme="majorBidi" w:eastAsiaTheme="majorEastAsia"/>
      <w:color w:val="0f4761" w:themeColor="accent1" w:themeShade="0000BF"/>
    </w:rPr>
  </w:style>
  <w:style w:type="character" w:styleId="Nadpis6Char" w:customStyle="1">
    <w:name w:val="Nadpis 6 Char"/>
    <w:basedOn w:val="Predvolenpsmoodseku"/>
    <w:link w:val="Nadpis6"/>
    <w:uiPriority w:val="9"/>
    <w:semiHidden w:val="1"/>
    <w:rsid w:val="00B56506"/>
    <w:rPr>
      <w:rFonts w:cstheme="majorBidi" w:eastAsiaTheme="majorEastAsia"/>
      <w:i w:val="1"/>
      <w:iCs w:val="1"/>
      <w:color w:val="595959" w:themeColor="text1" w:themeTint="0000A6"/>
    </w:rPr>
  </w:style>
  <w:style w:type="character" w:styleId="Nadpis7Char" w:customStyle="1">
    <w:name w:val="Nadpis 7 Char"/>
    <w:basedOn w:val="Predvolenpsmoodseku"/>
    <w:link w:val="Nadpis7"/>
    <w:uiPriority w:val="9"/>
    <w:semiHidden w:val="1"/>
    <w:rsid w:val="00B56506"/>
    <w:rPr>
      <w:rFonts w:cstheme="majorBidi" w:eastAsiaTheme="majorEastAsia"/>
      <w:color w:val="595959" w:themeColor="text1" w:themeTint="0000A6"/>
    </w:rPr>
  </w:style>
  <w:style w:type="character" w:styleId="Nadpis8Char" w:customStyle="1">
    <w:name w:val="Nadpis 8 Char"/>
    <w:basedOn w:val="Predvolenpsmoodseku"/>
    <w:link w:val="Nadpis8"/>
    <w:uiPriority w:val="9"/>
    <w:semiHidden w:val="1"/>
    <w:rsid w:val="00B56506"/>
    <w:rPr>
      <w:rFonts w:cstheme="majorBidi" w:eastAsiaTheme="majorEastAsia"/>
      <w:i w:val="1"/>
      <w:iCs w:val="1"/>
      <w:color w:val="272727" w:themeColor="text1" w:themeTint="0000D8"/>
    </w:rPr>
  </w:style>
  <w:style w:type="character" w:styleId="Nadpis9Char" w:customStyle="1">
    <w:name w:val="Nadpis 9 Char"/>
    <w:basedOn w:val="Predvolenpsmoodseku"/>
    <w:link w:val="Nadpis9"/>
    <w:uiPriority w:val="9"/>
    <w:semiHidden w:val="1"/>
    <w:rsid w:val="00B56506"/>
    <w:rPr>
      <w:rFonts w:cstheme="majorBidi" w:eastAsiaTheme="majorEastAsia"/>
      <w:color w:val="272727" w:themeColor="text1" w:themeTint="0000D8"/>
    </w:rPr>
  </w:style>
  <w:style w:type="character" w:styleId="NzovChar" w:customStyle="1">
    <w:name w:val="Názov Char"/>
    <w:basedOn w:val="Predvolenpsmoodseku"/>
    <w:link w:val="Nzov"/>
    <w:uiPriority w:val="10"/>
    <w:rsid w:val="00B56506"/>
    <w:rPr>
      <w:rFonts w:asciiTheme="majorHAnsi" w:cstheme="majorBidi" w:eastAsiaTheme="majorEastAsia" w:hAnsiTheme="majorHAnsi"/>
      <w:spacing w:val="-10"/>
      <w:kern w:val="28"/>
      <w:sz w:val="56"/>
      <w:szCs w:val="56"/>
    </w:rPr>
  </w:style>
  <w:style w:type="character" w:styleId="PodtitulChar" w:customStyle="1">
    <w:name w:val="Podtitul Char"/>
    <w:basedOn w:val="Predvolenpsmoodseku"/>
    <w:link w:val="Podtitul"/>
    <w:uiPriority w:val="11"/>
    <w:rsid w:val="00B56506"/>
    <w:rPr>
      <w:rFonts w:cstheme="majorBidi" w:eastAsiaTheme="majorEastAsia"/>
      <w:color w:val="595959" w:themeColor="text1" w:themeTint="0000A6"/>
      <w:spacing w:val="15"/>
      <w:sz w:val="28"/>
      <w:szCs w:val="28"/>
    </w:rPr>
  </w:style>
  <w:style w:type="paragraph" w:styleId="Citcia">
    <w:name w:val="Quote"/>
    <w:basedOn w:val="Normlny"/>
    <w:next w:val="Normlny"/>
    <w:link w:val="CitciaChar"/>
    <w:uiPriority w:val="29"/>
    <w:qFormat w:val="1"/>
    <w:rsid w:val="00B56506"/>
    <w:pPr>
      <w:spacing w:before="160"/>
      <w:jc w:val="center"/>
    </w:pPr>
    <w:rPr>
      <w:i w:val="1"/>
      <w:iCs w:val="1"/>
      <w:color w:val="404040" w:themeColor="text1" w:themeTint="0000BF"/>
    </w:rPr>
  </w:style>
  <w:style w:type="character" w:styleId="CitciaChar" w:customStyle="1">
    <w:name w:val="Citácia Char"/>
    <w:basedOn w:val="Predvolenpsmoodseku"/>
    <w:link w:val="Citcia"/>
    <w:uiPriority w:val="29"/>
    <w:rsid w:val="00B56506"/>
    <w:rPr>
      <w:i w:val="1"/>
      <w:iCs w:val="1"/>
      <w:color w:val="404040" w:themeColor="text1" w:themeTint="0000BF"/>
    </w:rPr>
  </w:style>
  <w:style w:type="paragraph" w:styleId="Odsekzoznamu">
    <w:name w:val="List Paragraph"/>
    <w:basedOn w:val="Normlny"/>
    <w:uiPriority w:val="34"/>
    <w:qFormat w:val="1"/>
    <w:rsid w:val="00B56506"/>
    <w:pPr>
      <w:ind w:left="720"/>
      <w:contextualSpacing w:val="1"/>
    </w:pPr>
  </w:style>
  <w:style w:type="character" w:styleId="Intenzvnezvraznenie">
    <w:name w:val="Intense Emphasis"/>
    <w:basedOn w:val="Predvolenpsmoodseku"/>
    <w:uiPriority w:val="21"/>
    <w:qFormat w:val="1"/>
    <w:rsid w:val="00B56506"/>
    <w:rPr>
      <w:i w:val="1"/>
      <w:iCs w:val="1"/>
      <w:color w:val="0f4761" w:themeColor="accent1" w:themeShade="0000BF"/>
    </w:rPr>
  </w:style>
  <w:style w:type="paragraph" w:styleId="Zvraznencitcia">
    <w:name w:val="Intense Quote"/>
    <w:basedOn w:val="Normlny"/>
    <w:next w:val="Normlny"/>
    <w:link w:val="ZvraznencitciaChar"/>
    <w:uiPriority w:val="30"/>
    <w:qFormat w:val="1"/>
    <w:rsid w:val="00B5650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ZvraznencitciaChar" w:customStyle="1">
    <w:name w:val="Zvýraznená citácia Char"/>
    <w:basedOn w:val="Predvolenpsmoodseku"/>
    <w:link w:val="Zvraznencitcia"/>
    <w:uiPriority w:val="30"/>
    <w:rsid w:val="00B56506"/>
    <w:rPr>
      <w:i w:val="1"/>
      <w:iCs w:val="1"/>
      <w:color w:val="0f4761" w:themeColor="accent1" w:themeShade="0000BF"/>
    </w:rPr>
  </w:style>
  <w:style w:type="character" w:styleId="Zvraznenodkaz">
    <w:name w:val="Intense Reference"/>
    <w:basedOn w:val="Predvolenpsmoodseku"/>
    <w:uiPriority w:val="32"/>
    <w:qFormat w:val="1"/>
    <w:rsid w:val="00B56506"/>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YWVfcsvlmUcTisCFLxnRr1Ozw==">CgMxLjA4AHIhMUtCc2lXWU1Hb2VEZUJoX1RqVkc0Q05wekhGeElaQWJO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2025-10-09T12:15:00Z</dcterms:created>
  <dc:creator>Vachaľ Ján</dc:creator>
</cp:coreProperties>
</file>